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rPr>
          <w:rFonts w:ascii="Verdana" w:cs="Verdana" w:hAnsi="Verdana" w:eastAsia="Verdana"/>
          <w:b w:val="1"/>
          <w:bCs w:val="1"/>
          <w:sz w:val="24"/>
          <w:szCs w:val="24"/>
        </w:rPr>
      </w:pPr>
      <w:r>
        <w:rPr>
          <w:rFonts w:ascii="Verdana" w:hAnsi="Verdana"/>
          <w:b w:val="1"/>
          <w:bCs w:val="1"/>
          <w:sz w:val="24"/>
          <w:szCs w:val="24"/>
          <w:rtl w:val="0"/>
          <w:lang w:val="en-US"/>
        </w:rPr>
        <w:t xml:space="preserve">   Reflective Writing Piece</w:t>
      </w:r>
      <w:r>
        <w:rPr>
          <w:rFonts w:ascii="Verdana" w:hAnsi="Verdana"/>
          <w:b w:val="1"/>
          <w:bCs w:val="1"/>
          <w:sz w:val="24"/>
          <w:szCs w:val="24"/>
          <w:rtl w:val="0"/>
          <w:lang w:val="en-US"/>
        </w:rPr>
        <w:t xml:space="preserve"> </w:t>
      </w:r>
      <w:r>
        <w:rPr>
          <w:rFonts w:ascii="Verdana" w:hAnsi="Verdana"/>
          <w:b w:val="1"/>
          <w:bCs w:val="1"/>
          <w:sz w:val="24"/>
          <w:szCs w:val="24"/>
          <w:rtl w:val="0"/>
          <w:lang w:val="en-US"/>
        </w:rPr>
        <w:t>:  Bus Riding Experience</w:t>
      </w:r>
    </w:p>
    <w:p>
      <w:pPr>
        <w:pStyle w:val="Body"/>
        <w:jc w:val="center"/>
        <w:rPr>
          <w:rFonts w:ascii="Verdana" w:cs="Verdana" w:hAnsi="Verdana" w:eastAsia="Verdana"/>
          <w:b w:val="1"/>
          <w:bCs w:val="1"/>
          <w:sz w:val="24"/>
          <w:szCs w:val="24"/>
        </w:rPr>
      </w:pPr>
    </w:p>
    <w:p>
      <w:pPr>
        <w:pStyle w:val="Body"/>
        <w:rPr>
          <w:rFonts w:ascii="Verdana" w:cs="Verdana" w:hAnsi="Verdana" w:eastAsia="Verdana"/>
          <w:sz w:val="20"/>
          <w:szCs w:val="20"/>
        </w:rPr>
      </w:pPr>
      <w:r>
        <w:rPr>
          <w:rFonts w:ascii="Verdana" w:hAnsi="Verdana"/>
          <w:sz w:val="20"/>
          <w:szCs w:val="20"/>
          <w:rtl w:val="0"/>
          <w:lang w:val="en-US"/>
        </w:rPr>
        <w:t xml:space="preserve">For this Reflective Writing Piece you will have the opportunity to take a public bus, into the larger community to experience what many people do each day to get to work, school, medical appointments, and navigate in the world.   Because many of us come from privileged backgrounds we have not had this experience.  Therefore, this assignment provides you with the opportunity to have such an experience.   If we have not experienced something first hand, we may in advertently make stereotypic assumptions about people and their life situations.  In helping relationships these assumptions can get in the way of the helping process.  Sometimes the greatest empathy comes from </w:t>
      </w:r>
      <w:r>
        <w:rPr>
          <w:rFonts w:ascii="Verdana" w:hAnsi="Verdana" w:hint="default"/>
          <w:sz w:val="20"/>
          <w:szCs w:val="20"/>
          <w:rtl w:val="0"/>
          <w:lang w:val="en-US"/>
        </w:rPr>
        <w:t>“</w:t>
      </w:r>
      <w:r>
        <w:rPr>
          <w:rFonts w:ascii="Verdana" w:hAnsi="Verdana"/>
          <w:sz w:val="20"/>
          <w:szCs w:val="20"/>
          <w:rtl w:val="0"/>
          <w:lang w:val="en-US"/>
        </w:rPr>
        <w:t>walking a mile in someone else</w:t>
      </w:r>
      <w:r>
        <w:rPr>
          <w:rFonts w:ascii="Verdana" w:hAnsi="Verdana" w:hint="default"/>
          <w:sz w:val="20"/>
          <w:szCs w:val="20"/>
          <w:rtl w:val="0"/>
          <w:lang w:val="en-US"/>
        </w:rPr>
        <w:t>’</w:t>
      </w:r>
      <w:r>
        <w:rPr>
          <w:rFonts w:ascii="Verdana" w:hAnsi="Verdana"/>
          <w:sz w:val="20"/>
          <w:szCs w:val="20"/>
          <w:rtl w:val="0"/>
          <w:lang w:val="en-US"/>
        </w:rPr>
        <w:t>s shoes.</w:t>
      </w:r>
      <w:r>
        <w:rPr>
          <w:rFonts w:ascii="Verdana" w:hAnsi="Verdana" w:hint="default"/>
          <w:sz w:val="20"/>
          <w:szCs w:val="20"/>
          <w:rtl w:val="0"/>
          <w:lang w:val="en-US"/>
        </w:rPr>
        <w:t xml:space="preserve">”  </w:t>
      </w:r>
      <w:r>
        <w:rPr>
          <w:rFonts w:ascii="Verdana" w:hAnsi="Verdana"/>
          <w:sz w:val="20"/>
          <w:szCs w:val="20"/>
          <w:rtl w:val="0"/>
          <w:lang w:val="en-US"/>
        </w:rPr>
        <w:t xml:space="preserve">My hope for you in completing this assignment is that you will take the opportunity to examine any assumptions you may have about the life situations of others.  </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w:hAnsi="Verdana"/>
          <w:sz w:val="20"/>
          <w:szCs w:val="20"/>
          <w:rtl w:val="0"/>
          <w:lang w:val="en-US"/>
        </w:rPr>
        <w:t xml:space="preserve">So, you might want to pay attention to and reflect upon the following: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Maybe you will want to briefly describe the passengers on the bus (e.g., Are the passengers predominately male/female? What languages are being spoken? What is the age range/predominate age of the passengers?).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Are there any clues as to where the people are going?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Are there any conversations happening between people on the bus?  What is being talked about?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Is anyone talking to the bus driver?  What is being said?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What you are feeling as you ride the bus?  Are you comfortable riding the bus?  Why, why not?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What assumptions did you have prior to riding the bus?  Any evidence these assumptions were correct?  Any new perspectives?</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 xml:space="preserve">What was this experience like for you?  </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What did you learn about others by experiencing this activity?</w:t>
      </w:r>
    </w:p>
    <w:p>
      <w:pPr>
        <w:pStyle w:val="List Paragraph"/>
        <w:numPr>
          <w:ilvl w:val="0"/>
          <w:numId w:val="2"/>
        </w:numPr>
        <w:bidi w:val="0"/>
        <w:ind w:right="0"/>
        <w:jc w:val="left"/>
        <w:rPr>
          <w:rFonts w:ascii="Verdana" w:hAnsi="Verdana"/>
          <w:sz w:val="20"/>
          <w:szCs w:val="20"/>
          <w:rtl w:val="0"/>
          <w:lang w:val="en-US"/>
        </w:rPr>
      </w:pPr>
      <w:r>
        <w:rPr>
          <w:rFonts w:ascii="Verdana" w:hAnsi="Verdana"/>
          <w:sz w:val="20"/>
          <w:szCs w:val="20"/>
          <w:rtl w:val="0"/>
          <w:lang w:val="en-US"/>
        </w:rPr>
        <w:t>What did you learn about yourself by experiencing this activity?</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w:hAnsi="Verdana"/>
          <w:sz w:val="20"/>
          <w:szCs w:val="20"/>
          <w:rtl w:val="0"/>
          <w:lang w:val="en-US"/>
        </w:rPr>
        <w:t xml:space="preserve">There is no set format for this reflection; take it any direction you want. The important part is that you examine any assumptions or possible stereotypes that you had prior to riding the bus. </w:t>
      </w:r>
      <w:r>
        <w:rPr>
          <w:rFonts w:ascii="Verdana" w:hAnsi="Verdana"/>
          <w:b w:val="1"/>
          <w:bCs w:val="1"/>
          <w:sz w:val="20"/>
          <w:szCs w:val="20"/>
          <w:rtl w:val="0"/>
          <w:lang w:val="en-US"/>
        </w:rPr>
        <w:t>Remember you must complete this assignment with one or two IES 103 classmates or the assignment will not be graded.</w:t>
      </w:r>
      <w:r>
        <w:rPr>
          <w:rFonts w:ascii="Verdana" w:hAnsi="Verdana"/>
          <w:sz w:val="20"/>
          <w:szCs w:val="20"/>
          <w:rtl w:val="0"/>
          <w:lang w:val="en-US"/>
        </w:rPr>
        <w:t xml:space="preserve">  Enjoy your classmates (a </w:t>
      </w:r>
      <w:r>
        <w:rPr>
          <w:rFonts w:ascii="Verdana" w:hAnsi="Verdana" w:hint="default"/>
          <w:sz w:val="20"/>
          <w:szCs w:val="20"/>
          <w:rtl w:val="0"/>
          <w:lang w:val="en-US"/>
        </w:rPr>
        <w:t>“</w:t>
      </w:r>
      <w:r>
        <w:rPr>
          <w:rFonts w:ascii="Verdana" w:hAnsi="Verdana"/>
          <w:sz w:val="20"/>
          <w:szCs w:val="20"/>
          <w:rtl w:val="0"/>
          <w:lang w:val="nl-NL"/>
        </w:rPr>
        <w:t>perk</w:t>
      </w:r>
      <w:r>
        <w:rPr>
          <w:rFonts w:ascii="Verdana" w:hAnsi="Verdana" w:hint="default"/>
          <w:sz w:val="20"/>
          <w:szCs w:val="20"/>
          <w:rtl w:val="0"/>
          <w:lang w:val="en-US"/>
        </w:rPr>
        <w:t xml:space="preserve">” </w:t>
      </w:r>
      <w:r>
        <w:rPr>
          <w:rFonts w:ascii="Verdana" w:hAnsi="Verdana"/>
          <w:sz w:val="20"/>
          <w:szCs w:val="20"/>
          <w:rtl w:val="0"/>
          <w:lang w:val="en-US"/>
        </w:rPr>
        <w:t>from doing this assignment)!</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w:hAnsi="Verdana"/>
          <w:sz w:val="20"/>
          <w:szCs w:val="20"/>
          <w:rtl w:val="0"/>
          <w:lang w:val="en-US"/>
        </w:rPr>
        <w:t xml:space="preserve">Finally, in writing this Reflective Writing Piece, make sure you reference the text, other readings, class discussions, videos, etc. explicitly into your paper.  Papers should be approximately </w:t>
      </w:r>
      <w:r>
        <w:rPr>
          <w:rFonts w:ascii="Verdana" w:hAnsi="Verdana"/>
          <w:b w:val="1"/>
          <w:bCs w:val="1"/>
          <w:sz w:val="20"/>
          <w:szCs w:val="20"/>
          <w:rtl w:val="0"/>
          <w:lang w:val="en-US"/>
        </w:rPr>
        <w:t>three-four pages</w:t>
      </w:r>
      <w:r>
        <w:rPr>
          <w:rFonts w:ascii="Verdana" w:hAnsi="Verdana"/>
          <w:sz w:val="20"/>
          <w:szCs w:val="20"/>
          <w:rtl w:val="0"/>
          <w:lang w:val="en-US"/>
        </w:rPr>
        <w:t xml:space="preserve"> in length.  Papers must be typed and double spaced.  Content, grammar, and spelling will be taken into account in the grading of this Reflective Writing Piece. Please see the following for specific grading components. Best wishes!</w:t>
      </w:r>
    </w:p>
    <w:p>
      <w:pPr>
        <w:pStyle w:val="Body"/>
        <w:rPr>
          <w:rFonts w:ascii="Verdana" w:cs="Verdana" w:hAnsi="Verdana" w:eastAsia="Verdana"/>
        </w:rPr>
      </w:pPr>
      <w:r>
        <w:rPr>
          <w:rFonts w:ascii="Times New Roman" w:hAnsi="Times New Roman"/>
          <w:rtl w:val="0"/>
          <w:lang w:val="en-US"/>
        </w:rPr>
        <w:t>___________________________________________________________</w:t>
      </w:r>
    </w:p>
    <w:p>
      <w:pPr>
        <w:pStyle w:val="Body"/>
        <w:rPr>
          <w:rFonts w:ascii="Times New Roman" w:cs="Times New Roman" w:hAnsi="Times New Roman" w:eastAsia="Times New Roman"/>
          <w:sz w:val="20"/>
          <w:szCs w:val="20"/>
        </w:rPr>
      </w:pPr>
      <w:r>
        <w:rPr>
          <w:rFonts w:ascii="Times New Roman" w:hAnsi="Times New Roman"/>
          <w:b w:val="1"/>
          <w:bCs w:val="1"/>
          <w:sz w:val="20"/>
          <w:szCs w:val="20"/>
          <w:rtl w:val="0"/>
          <w:lang w:val="en-US"/>
        </w:rPr>
        <w:t>Grading Components</w:t>
      </w:r>
      <w:r>
        <w:rPr>
          <w:rFonts w:ascii="Times New Roman" w:hAnsi="Times New Roman"/>
          <w:sz w:val="20"/>
          <w:szCs w:val="20"/>
          <w:rtl w:val="0"/>
        </w:rPr>
        <w:t>:</w:t>
      </w:r>
    </w:p>
    <w:p>
      <w:pPr>
        <w:pStyle w:val="Body"/>
        <w:rPr>
          <w:rFonts w:ascii="Times New Roman" w:cs="Times New Roman" w:hAnsi="Times New Roman" w:eastAsia="Times New Roman"/>
          <w:sz w:val="20"/>
          <w:szCs w:val="20"/>
        </w:rPr>
      </w:pPr>
      <w:r>
        <w:rPr>
          <w:rFonts w:ascii="Times New Roman" w:hAnsi="Times New Roman"/>
          <w:sz w:val="20"/>
          <w:szCs w:val="20"/>
          <w:rtl w:val="0"/>
        </w:rPr>
        <w:t xml:space="preserve">1.  </w:t>
      </w:r>
      <w:r>
        <w:rPr>
          <w:rFonts w:ascii="Times New Roman" w:hAnsi="Times New Roman"/>
          <w:b w:val="1"/>
          <w:bCs w:val="1"/>
          <w:sz w:val="20"/>
          <w:szCs w:val="20"/>
          <w:rtl w:val="0"/>
          <w:lang w:val="en-US"/>
        </w:rPr>
        <w:t>Responsiveness</w:t>
      </w:r>
      <w:r>
        <w:rPr>
          <w:rFonts w:ascii="Times New Roman" w:hAnsi="Times New Roman"/>
          <w:sz w:val="20"/>
          <w:szCs w:val="20"/>
          <w:rtl w:val="0"/>
          <w:lang w:val="en-US"/>
        </w:rPr>
        <w:t xml:space="preserve">: Clearly and completely responds to the prompt; integrates the course readings and class discussions; </w:t>
      </w:r>
      <w:r>
        <w:rPr>
          <w:rFonts w:ascii="Times New Roman" w:hAnsi="Times New Roman"/>
          <w:i w:val="1"/>
          <w:iCs w:val="1"/>
          <w:sz w:val="20"/>
          <w:szCs w:val="20"/>
          <w:u w:val="single"/>
          <w:rtl w:val="0"/>
          <w:lang w:val="en-US"/>
        </w:rPr>
        <w:t>includes a citation from the readings</w:t>
      </w:r>
      <w:r>
        <w:rPr>
          <w:rFonts w:ascii="Times New Roman" w:hAnsi="Times New Roman"/>
          <w:sz w:val="20"/>
          <w:szCs w:val="20"/>
          <w:rtl w:val="0"/>
          <w:lang w:val="en-US"/>
        </w:rPr>
        <w:t xml:space="preserve"> in response to the prompt.</w:t>
      </w:r>
    </w:p>
    <w:p>
      <w:pPr>
        <w:pStyle w:val="Body"/>
        <w:rPr>
          <w:rFonts w:ascii="Times New Roman" w:cs="Times New Roman" w:hAnsi="Times New Roman" w:eastAsia="Times New Roman"/>
          <w:sz w:val="20"/>
          <w:szCs w:val="20"/>
        </w:rPr>
      </w:pPr>
      <w:r>
        <w:rPr>
          <w:rFonts w:ascii="Times New Roman" w:hAnsi="Times New Roman"/>
          <w:sz w:val="20"/>
          <w:szCs w:val="20"/>
          <w:rtl w:val="0"/>
        </w:rPr>
        <w:t xml:space="preserve">2.  </w:t>
      </w:r>
      <w:r>
        <w:rPr>
          <w:rFonts w:ascii="Times New Roman" w:hAnsi="Times New Roman"/>
          <w:b w:val="1"/>
          <w:bCs w:val="1"/>
          <w:sz w:val="20"/>
          <w:szCs w:val="20"/>
          <w:rtl w:val="0"/>
          <w:lang w:val="en-US"/>
        </w:rPr>
        <w:t>Critical Thinking and Reflection</w:t>
      </w:r>
      <w:r>
        <w:rPr>
          <w:rFonts w:ascii="Times New Roman" w:hAnsi="Times New Roman"/>
          <w:sz w:val="20"/>
          <w:szCs w:val="20"/>
          <w:rtl w:val="0"/>
          <w:lang w:val="en-US"/>
        </w:rPr>
        <w:t>: Insightful analysis and identification of key issues; deeper personal reflection; links to course content.  Is there evidence that the student has thought through his or her responses to the prompt and that the student is thinking critically about the issues raised?</w:t>
      </w:r>
    </w:p>
    <w:p>
      <w:pPr>
        <w:pStyle w:val="Body"/>
        <w:rPr>
          <w:rFonts w:ascii="Times New Roman" w:cs="Times New Roman" w:hAnsi="Times New Roman" w:eastAsia="Times New Roman"/>
          <w:sz w:val="20"/>
          <w:szCs w:val="20"/>
        </w:rPr>
      </w:pPr>
      <w:r>
        <w:rPr>
          <w:rFonts w:ascii="Times New Roman" w:hAnsi="Times New Roman"/>
          <w:sz w:val="20"/>
          <w:szCs w:val="20"/>
          <w:rtl w:val="0"/>
        </w:rPr>
        <w:t xml:space="preserve">3.  </w:t>
      </w:r>
      <w:r>
        <w:rPr>
          <w:rFonts w:ascii="Times New Roman" w:hAnsi="Times New Roman"/>
          <w:b w:val="1"/>
          <w:bCs w:val="1"/>
          <w:sz w:val="20"/>
          <w:szCs w:val="20"/>
          <w:rtl w:val="0"/>
          <w:lang w:val="en-US"/>
        </w:rPr>
        <w:t>Communication Skills</w:t>
      </w:r>
      <w:r>
        <w:rPr>
          <w:rFonts w:ascii="Times New Roman" w:hAnsi="Times New Roman"/>
          <w:sz w:val="20"/>
          <w:szCs w:val="20"/>
          <w:rtl w:val="0"/>
          <w:lang w:val="en-US"/>
        </w:rPr>
        <w:t>: Writer is able to express ideas with fluidity, clarity, personal voice, and correct grammar and spelling.</w:t>
      </w:r>
    </w:p>
    <w:p>
      <w:pPr>
        <w:pStyle w:val="Body"/>
        <w:rPr>
          <w:rFonts w:ascii="Times New Roman" w:cs="Times New Roman" w:hAnsi="Times New Roman" w:eastAsia="Times New Roman"/>
          <w:sz w:val="20"/>
          <w:szCs w:val="20"/>
        </w:rPr>
      </w:pPr>
      <w:r>
        <w:rPr>
          <w:rFonts w:ascii="Times New Roman" w:hAnsi="Times New Roman"/>
          <w:sz w:val="20"/>
          <w:szCs w:val="20"/>
          <w:rtl w:val="0"/>
        </w:rPr>
        <w:t xml:space="preserve">4. </w:t>
      </w:r>
      <w:r>
        <w:rPr>
          <w:rFonts w:ascii="Times New Roman" w:hAnsi="Times New Roman"/>
          <w:b w:val="1"/>
          <w:bCs w:val="1"/>
          <w:sz w:val="20"/>
          <w:szCs w:val="20"/>
          <w:rtl w:val="0"/>
          <w:lang w:val="en-US"/>
        </w:rPr>
        <w:t>Turned in on time</w:t>
      </w:r>
      <w:r>
        <w:rPr>
          <w:rFonts w:ascii="Times New Roman" w:hAnsi="Times New Roman"/>
          <w:sz w:val="20"/>
          <w:szCs w:val="20"/>
          <w:rtl w:val="0"/>
        </w:rPr>
        <w:t>.</w:t>
      </w:r>
    </w:p>
    <w:p>
      <w:pPr>
        <w:pStyle w:val="Body"/>
        <w:rPr>
          <w:rFonts w:ascii="Times New Roman" w:cs="Times New Roman" w:hAnsi="Times New Roman" w:eastAsia="Times New Roman"/>
          <w:sz w:val="20"/>
          <w:szCs w:val="20"/>
        </w:rPr>
      </w:pPr>
    </w:p>
    <w:p>
      <w:pPr>
        <w:pStyle w:val="Body"/>
      </w:pPr>
      <w:r>
        <w:rPr>
          <w:rFonts w:ascii="Times New Roman" w:hAnsi="Times New Roman"/>
          <w:sz w:val="20"/>
          <w:szCs w:val="20"/>
          <w:rtl w:val="0"/>
          <w:lang w:val="en-US"/>
        </w:rPr>
        <w:t>Reflective Writing Piece #2: ________  (5 points possible)</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